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AFF8A">
      <w:pPr>
        <w:pStyle w:val="9"/>
        <w:keepNext w:val="0"/>
        <w:keepLines w:val="0"/>
        <w:pageBreakBefore w:val="0"/>
        <w:widowControl w:val="0"/>
        <w:kinsoku/>
        <w:wordWrap/>
        <w:overflowPunct/>
        <w:topLinePunct w:val="0"/>
        <w:autoSpaceDE/>
        <w:autoSpaceDN/>
        <w:bidi w:val="0"/>
        <w:adjustRightInd/>
        <w:snapToGrid/>
        <w:spacing w:line="640" w:lineRule="exact"/>
        <w:ind w:firstLine="0" w:firstLineChars="0"/>
        <w:jc w:val="both"/>
        <w:textAlignment w:val="auto"/>
        <w:outlineLvl w:val="9"/>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附件</w:t>
      </w:r>
      <w:r>
        <w:rPr>
          <w:rFonts w:hint="eastAsia" w:ascii="Times New Roman" w:hAnsi="Times New Roman" w:eastAsia="方正仿宋简体" w:cs="Times New Roman"/>
          <w:sz w:val="32"/>
          <w:szCs w:val="32"/>
          <w:lang w:val="en-US" w:eastAsia="zh-CN"/>
        </w:rPr>
        <w:t>6</w:t>
      </w:r>
      <w:r>
        <w:rPr>
          <w:rFonts w:hint="default"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rPr>
        <w:t>成都津兴农业服务有限公司2026-2027年度黑猪肉供应商公开竞争性引入报价单</w:t>
      </w:r>
    </w:p>
    <w:p w14:paraId="099C768A">
      <w:pPr>
        <w:pStyle w:val="9"/>
        <w:keepNext w:val="0"/>
        <w:keepLines w:val="0"/>
        <w:pageBreakBefore w:val="0"/>
        <w:widowControl w:val="0"/>
        <w:kinsoku/>
        <w:wordWrap/>
        <w:overflowPunct/>
        <w:topLinePunct w:val="0"/>
        <w:autoSpaceDE/>
        <w:autoSpaceDN/>
        <w:bidi w:val="0"/>
        <w:adjustRightInd/>
        <w:snapToGrid/>
        <w:spacing w:line="640" w:lineRule="exact"/>
        <w:ind w:firstLine="0" w:firstLineChars="0"/>
        <w:textAlignment w:val="auto"/>
        <w:outlineLvl w:val="9"/>
        <w:rPr>
          <w:rFonts w:hint="eastAsia" w:cs="Times New Roman"/>
        </w:rPr>
      </w:pPr>
    </w:p>
    <w:p w14:paraId="5E4141C2">
      <w:pPr>
        <w:pStyle w:val="9"/>
        <w:keepNext w:val="0"/>
        <w:keepLines w:val="0"/>
        <w:pageBreakBefore w:val="0"/>
        <w:widowControl w:val="0"/>
        <w:kinsoku/>
        <w:wordWrap/>
        <w:overflowPunct/>
        <w:topLinePunct w:val="0"/>
        <w:autoSpaceDE/>
        <w:autoSpaceDN/>
        <w:bidi w:val="0"/>
        <w:adjustRightInd/>
        <w:snapToGrid/>
        <w:spacing w:line="640" w:lineRule="exact"/>
        <w:ind w:firstLine="0" w:firstLineChars="0"/>
        <w:textAlignment w:val="auto"/>
        <w:outlineLvl w:val="9"/>
        <w:rPr>
          <w:rFonts w:hint="default" w:ascii="Times New Roman" w:hAnsi="Times New Roman" w:cs="Times New Roman"/>
        </w:rPr>
      </w:pPr>
      <w:r>
        <w:rPr>
          <w:rFonts w:hint="default" w:ascii="Times New Roman" w:hAnsi="Times New Roman" w:cs="Times New Roman"/>
        </w:rPr>
        <w:t>成都津兴农业服务有限公司2026-2027年度黑猪肉供应商公开竞争性引入报价单</w:t>
      </w:r>
    </w:p>
    <w:p w14:paraId="3B66449D"/>
    <w:p w14:paraId="2D605320">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简体"/>
          <w:bCs/>
          <w:sz w:val="32"/>
          <w:lang w:val="en-US" w:eastAsia="zh-CN"/>
        </w:rPr>
      </w:pPr>
      <w:r>
        <w:rPr>
          <w:rFonts w:hint="eastAsia" w:ascii="Times New Roman" w:hAnsi="Times New Roman" w:eastAsia="方正仿宋简体"/>
          <w:bCs/>
          <w:sz w:val="32"/>
          <w:lang w:val="en-US" w:eastAsia="zh-CN"/>
        </w:rPr>
        <w:t>致：成都津兴农业服务有限公司</w:t>
      </w:r>
    </w:p>
    <w:p w14:paraId="0B8C643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640" w:firstLineChars="200"/>
        <w:textAlignment w:val="auto"/>
        <w:rPr>
          <w:rFonts w:hint="eastAsia" w:ascii="Times New Roman" w:hAnsi="Times New Roman" w:eastAsia="方正仿宋简体"/>
          <w:bCs/>
          <w:sz w:val="32"/>
          <w:lang w:val="en-US" w:eastAsia="zh-CN"/>
        </w:rPr>
      </w:pPr>
      <w:r>
        <w:rPr>
          <w:rFonts w:hint="eastAsia" w:ascii="Times New Roman" w:hAnsi="Times New Roman" w:eastAsia="方正仿宋简体"/>
          <w:bCs/>
          <w:sz w:val="32"/>
          <w:lang w:val="en-US" w:eastAsia="zh-CN"/>
        </w:rPr>
        <w:t>我公司已仔细阅读并理解了贵公司关于公开竞争性选聘方式确定黑猪肉供应商的全部内容，根据技术标准、服务要求、控制价并结合我公司实际情况，针对贵公司黑猪肉采购报价如下：</w:t>
      </w:r>
    </w:p>
    <w:tbl>
      <w:tblPr>
        <w:tblStyle w:val="10"/>
        <w:tblW w:w="100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75"/>
        <w:gridCol w:w="1056"/>
        <w:gridCol w:w="2010"/>
        <w:gridCol w:w="1395"/>
        <w:gridCol w:w="1395"/>
        <w:gridCol w:w="2514"/>
      </w:tblGrid>
      <w:tr w14:paraId="63ADF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15F5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品名</w:t>
            </w:r>
          </w:p>
        </w:tc>
        <w:tc>
          <w:tcPr>
            <w:tcW w:w="10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51F8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B3B5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包装方式</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FBDB6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控制价（元）</w:t>
            </w:r>
          </w:p>
        </w:tc>
        <w:tc>
          <w:tcPr>
            <w:tcW w:w="139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1EE917">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下浮比例（%）</w:t>
            </w: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5DA421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27587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31262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精肋排</w:t>
            </w:r>
          </w:p>
        </w:tc>
        <w:tc>
          <w:tcPr>
            <w:tcW w:w="105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A7FF1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500g/袋</w:t>
            </w:r>
          </w:p>
        </w:tc>
        <w:tc>
          <w:tcPr>
            <w:tcW w:w="201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94D33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真空锁鲜冷冻</w:t>
            </w:r>
          </w:p>
        </w:tc>
        <w:tc>
          <w:tcPr>
            <w:tcW w:w="13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BEA3BE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w:t>
            </w:r>
          </w:p>
        </w:tc>
        <w:tc>
          <w:tcPr>
            <w:tcW w:w="1395"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333AA62E">
            <w:pPr>
              <w:jc w:val="center"/>
              <w:rPr>
                <w:rFonts w:hint="eastAsia" w:ascii="宋体" w:hAnsi="宋体" w:eastAsia="宋体" w:cs="宋体"/>
                <w:i w:val="0"/>
                <w:iCs w:val="0"/>
                <w:color w:val="000000"/>
                <w:sz w:val="24"/>
                <w:szCs w:val="24"/>
                <w:u w:val="none"/>
              </w:rPr>
            </w:pP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562463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切成小块，光滑面向上，抽真空达到平整效果</w:t>
            </w:r>
          </w:p>
        </w:tc>
      </w:tr>
      <w:tr w14:paraId="17B08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AB655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精五花肉</w:t>
            </w:r>
          </w:p>
        </w:tc>
        <w:tc>
          <w:tcPr>
            <w:tcW w:w="105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38C2A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500g/袋</w:t>
            </w:r>
          </w:p>
        </w:tc>
        <w:tc>
          <w:tcPr>
            <w:tcW w:w="201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6001E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真空锁鲜冷冻</w:t>
            </w:r>
          </w:p>
        </w:tc>
        <w:tc>
          <w:tcPr>
            <w:tcW w:w="13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41753A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35.61</w:t>
            </w: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62552A6F">
            <w:pPr>
              <w:jc w:val="center"/>
              <w:rPr>
                <w:rFonts w:hint="eastAsia" w:ascii="宋体" w:hAnsi="宋体" w:eastAsia="宋体" w:cs="宋体"/>
                <w:i w:val="0"/>
                <w:iCs w:val="0"/>
                <w:color w:val="000000"/>
                <w:sz w:val="24"/>
                <w:szCs w:val="24"/>
                <w:u w:val="none"/>
              </w:rPr>
            </w:pP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342320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五花肉切成2块，每块约250g，猪肉纹理层朝上摆放，抽真空达到平整效果</w:t>
            </w:r>
          </w:p>
        </w:tc>
      </w:tr>
      <w:tr w14:paraId="148CB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6335D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里脊</w:t>
            </w:r>
          </w:p>
        </w:tc>
        <w:tc>
          <w:tcPr>
            <w:tcW w:w="105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51D76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500g/袋</w:t>
            </w:r>
          </w:p>
        </w:tc>
        <w:tc>
          <w:tcPr>
            <w:tcW w:w="201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B2F5F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真空锁鲜冷冻</w:t>
            </w:r>
          </w:p>
        </w:tc>
        <w:tc>
          <w:tcPr>
            <w:tcW w:w="13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2EF9EE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w:t>
            </w: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4F848C41">
            <w:pPr>
              <w:jc w:val="center"/>
              <w:rPr>
                <w:rFonts w:hint="eastAsia" w:ascii="宋体" w:hAnsi="宋体" w:eastAsia="宋体" w:cs="宋体"/>
                <w:i w:val="0"/>
                <w:iCs w:val="0"/>
                <w:color w:val="000000"/>
                <w:sz w:val="24"/>
                <w:szCs w:val="24"/>
                <w:u w:val="none"/>
              </w:rPr>
            </w:pP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697BA7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按照500g/块标准进行分割，抽真空达到平整效果</w:t>
            </w:r>
          </w:p>
        </w:tc>
      </w:tr>
      <w:tr w14:paraId="4DE96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0B887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精瘦肉</w:t>
            </w:r>
          </w:p>
        </w:tc>
        <w:tc>
          <w:tcPr>
            <w:tcW w:w="105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ADC4D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500g/袋</w:t>
            </w:r>
          </w:p>
        </w:tc>
        <w:tc>
          <w:tcPr>
            <w:tcW w:w="201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8CABD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真空锁鲜冷冻</w:t>
            </w:r>
          </w:p>
        </w:tc>
        <w:tc>
          <w:tcPr>
            <w:tcW w:w="13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EE965A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w:t>
            </w: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507F5C25">
            <w:pPr>
              <w:jc w:val="center"/>
              <w:rPr>
                <w:rFonts w:hint="eastAsia" w:ascii="宋体" w:hAnsi="宋体" w:eastAsia="宋体" w:cs="宋体"/>
                <w:i w:val="0"/>
                <w:iCs w:val="0"/>
                <w:color w:val="000000"/>
                <w:sz w:val="24"/>
                <w:szCs w:val="24"/>
                <w:u w:val="none"/>
              </w:rPr>
            </w:pP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761D04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按照500g/块标准进行分割，抽真空达到平整效果</w:t>
            </w:r>
          </w:p>
        </w:tc>
      </w:tr>
      <w:tr w14:paraId="20B1F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9ACB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精修梅花肉</w:t>
            </w:r>
          </w:p>
        </w:tc>
        <w:tc>
          <w:tcPr>
            <w:tcW w:w="10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69E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500g/袋</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E619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真空锁鲜冷冻</w:t>
            </w:r>
          </w:p>
        </w:tc>
        <w:tc>
          <w:tcPr>
            <w:tcW w:w="13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CCB412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23.25</w:t>
            </w: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9EEB32D">
            <w:pPr>
              <w:jc w:val="center"/>
              <w:rPr>
                <w:rFonts w:hint="eastAsia" w:ascii="宋体" w:hAnsi="宋体" w:eastAsia="宋体" w:cs="宋体"/>
                <w:i w:val="0"/>
                <w:iCs w:val="0"/>
                <w:color w:val="000000"/>
                <w:sz w:val="24"/>
                <w:szCs w:val="24"/>
                <w:u w:val="none"/>
              </w:rPr>
            </w:pP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386877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按照500g/块标准进行分割，梅花肉平整摆放，抽真空后达到平整效果；</w:t>
            </w:r>
          </w:p>
        </w:tc>
      </w:tr>
      <w:tr w14:paraId="20F71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B391C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腿肉</w:t>
            </w:r>
          </w:p>
        </w:tc>
        <w:tc>
          <w:tcPr>
            <w:tcW w:w="105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B1A67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500g/袋</w:t>
            </w:r>
          </w:p>
        </w:tc>
        <w:tc>
          <w:tcPr>
            <w:tcW w:w="201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F9FA7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真空锁鲜冷冻</w:t>
            </w:r>
          </w:p>
        </w:tc>
        <w:tc>
          <w:tcPr>
            <w:tcW w:w="13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9C634C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w:t>
            </w: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36FDDDBD">
            <w:pPr>
              <w:jc w:val="center"/>
              <w:rPr>
                <w:rFonts w:hint="eastAsia" w:ascii="宋体" w:hAnsi="宋体" w:eastAsia="宋体" w:cs="宋体"/>
                <w:i w:val="0"/>
                <w:iCs w:val="0"/>
                <w:color w:val="000000"/>
                <w:sz w:val="24"/>
                <w:szCs w:val="24"/>
                <w:u w:val="none"/>
              </w:rPr>
            </w:pP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577C09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按照500g/块标准进行分割，抽真空达到平整效果</w:t>
            </w:r>
          </w:p>
        </w:tc>
      </w:tr>
      <w:tr w14:paraId="692FD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8ACD2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精选汤骨</w:t>
            </w:r>
          </w:p>
        </w:tc>
        <w:tc>
          <w:tcPr>
            <w:tcW w:w="105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4F922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500g/袋</w:t>
            </w:r>
          </w:p>
        </w:tc>
        <w:tc>
          <w:tcPr>
            <w:tcW w:w="201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D0377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真空锁鲜冷冻</w:t>
            </w:r>
          </w:p>
        </w:tc>
        <w:tc>
          <w:tcPr>
            <w:tcW w:w="13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4FCF0B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w:t>
            </w: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56329E31">
            <w:pPr>
              <w:jc w:val="center"/>
              <w:rPr>
                <w:rFonts w:hint="eastAsia" w:ascii="宋体" w:hAnsi="宋体" w:eastAsia="宋体" w:cs="宋体"/>
                <w:i w:val="0"/>
                <w:iCs w:val="0"/>
                <w:color w:val="000000"/>
                <w:sz w:val="24"/>
                <w:szCs w:val="24"/>
                <w:u w:val="none"/>
              </w:rPr>
            </w:pP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121EBA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切成小块，尽量平整摆放，抽真空达到平整效果</w:t>
            </w:r>
          </w:p>
        </w:tc>
      </w:tr>
      <w:tr w14:paraId="42F23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5B47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猪蹄肘</w:t>
            </w:r>
          </w:p>
        </w:tc>
        <w:tc>
          <w:tcPr>
            <w:tcW w:w="10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7682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500g/袋</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FE63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真空锁鲜冷冻</w:t>
            </w:r>
          </w:p>
        </w:tc>
        <w:tc>
          <w:tcPr>
            <w:tcW w:w="13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7E102D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23.15</w:t>
            </w: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A017237">
            <w:pPr>
              <w:jc w:val="center"/>
              <w:rPr>
                <w:rFonts w:hint="eastAsia" w:ascii="宋体" w:hAnsi="宋体" w:eastAsia="宋体" w:cs="宋体"/>
                <w:i w:val="0"/>
                <w:iCs w:val="0"/>
                <w:color w:val="000000"/>
                <w:sz w:val="24"/>
                <w:szCs w:val="24"/>
                <w:u w:val="none"/>
              </w:rPr>
            </w:pP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4208FB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猪蹄切成小块，尽量平整摆放，抽真空达到平整效果</w:t>
            </w:r>
          </w:p>
        </w:tc>
      </w:tr>
      <w:tr w14:paraId="43FB5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C7DF5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猪肘</w:t>
            </w:r>
          </w:p>
        </w:tc>
        <w:tc>
          <w:tcPr>
            <w:tcW w:w="10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B16FA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500g/袋</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EBDF9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真空锁鲜冷冻</w:t>
            </w:r>
          </w:p>
        </w:tc>
        <w:tc>
          <w:tcPr>
            <w:tcW w:w="13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441026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137E9DF">
            <w:pPr>
              <w:jc w:val="center"/>
              <w:rPr>
                <w:rFonts w:hint="eastAsia" w:ascii="宋体" w:hAnsi="宋体" w:eastAsia="宋体" w:cs="宋体"/>
                <w:i w:val="0"/>
                <w:iCs w:val="0"/>
                <w:color w:val="000000"/>
                <w:kern w:val="2"/>
                <w:sz w:val="24"/>
                <w:szCs w:val="24"/>
                <w:u w:val="none"/>
                <w:lang w:val="en-US" w:eastAsia="zh-CN" w:bidi="ar-SA"/>
              </w:rPr>
            </w:pP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59DA8F8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猪肘切成肘片，尽量平整摆放，抽真空达到平整效果</w:t>
            </w:r>
          </w:p>
        </w:tc>
      </w:tr>
      <w:tr w14:paraId="14E7C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jc w:val="center"/>
        </w:trPr>
        <w:tc>
          <w:tcPr>
            <w:tcW w:w="1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45F1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装盒费用</w:t>
            </w:r>
          </w:p>
        </w:tc>
        <w:tc>
          <w:tcPr>
            <w:tcW w:w="10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3A20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元/盒</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177844">
            <w:pPr>
              <w:rPr>
                <w:rFonts w:hint="eastAsia" w:ascii="宋体" w:hAnsi="宋体" w:eastAsia="宋体" w:cs="宋体"/>
                <w:i w:val="0"/>
                <w:iCs w:val="0"/>
                <w:color w:val="000000"/>
                <w:sz w:val="22"/>
                <w:szCs w:val="22"/>
                <w:u w:val="none"/>
              </w:rPr>
            </w:pPr>
          </w:p>
        </w:tc>
        <w:tc>
          <w:tcPr>
            <w:tcW w:w="13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79ED6C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139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2DDA9D0">
            <w:pPr>
              <w:rPr>
                <w:rFonts w:hint="eastAsia" w:ascii="宋体" w:hAnsi="宋体" w:eastAsia="宋体" w:cs="宋体"/>
                <w:i w:val="0"/>
                <w:iCs w:val="0"/>
                <w:color w:val="000000"/>
                <w:sz w:val="22"/>
                <w:szCs w:val="22"/>
                <w:u w:val="none"/>
              </w:rPr>
            </w:pP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14:paraId="13C99D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真空包装产品装入铝箔保温袋、铝箔保温袋装入泡沫箱，泡沫箱装入礼盒或礼袋，综合到每袋报价</w:t>
            </w:r>
            <w:bookmarkStart w:id="0" w:name="_GoBack"/>
            <w:bookmarkEnd w:id="0"/>
          </w:p>
        </w:tc>
      </w:tr>
    </w:tbl>
    <w:p w14:paraId="11089A01">
      <w:pPr>
        <w:bidi w:val="0"/>
        <w:rPr>
          <w:rFonts w:hint="eastAsia"/>
        </w:rPr>
      </w:pPr>
    </w:p>
    <w:p w14:paraId="2C9AD9B0">
      <w:pPr>
        <w:pStyle w:val="4"/>
        <w:rPr>
          <w:rFonts w:hint="eastAsia"/>
          <w:lang w:val="en-US" w:eastAsia="zh-CN"/>
        </w:rPr>
      </w:pPr>
      <w:r>
        <w:rPr>
          <w:rFonts w:hint="eastAsia"/>
          <w:lang w:val="en-US" w:eastAsia="zh-CN"/>
        </w:rPr>
        <w:t>注：真空袋、铝箔保温袋、泡沫箱由供应商提供，费用综合在产品单价中考虑。</w:t>
      </w:r>
    </w:p>
    <w:p w14:paraId="1F8EC93B">
      <w:pPr>
        <w:pStyle w:val="4"/>
        <w:rPr>
          <w:rFonts w:hint="eastAsia"/>
          <w:lang w:val="en-US" w:eastAsia="zh-CN"/>
        </w:rPr>
      </w:pPr>
    </w:p>
    <w:p w14:paraId="05C987CD">
      <w:pPr>
        <w:pStyle w:val="4"/>
        <w:rPr>
          <w:rFonts w:hint="eastAsia"/>
          <w:lang w:val="en-US" w:eastAsia="zh-CN"/>
        </w:rPr>
      </w:pPr>
    </w:p>
    <w:p w14:paraId="6573C1DD">
      <w:pPr>
        <w:pStyle w:val="4"/>
        <w:rPr>
          <w:rFonts w:hint="default"/>
          <w:lang w:val="en-US" w:eastAsia="zh-CN"/>
        </w:rPr>
      </w:pPr>
    </w:p>
    <w:p w14:paraId="0F7DF502">
      <w:pPr>
        <w:spacing w:line="600" w:lineRule="exact"/>
        <w:ind w:right="1120" w:firstLine="3640" w:firstLineChars="1300"/>
        <w:rPr>
          <w:rFonts w:ascii="仿宋" w:hAnsi="仿宋" w:eastAsia="仿宋" w:cs="仿宋"/>
          <w:color w:val="000000" w:themeColor="text1"/>
          <w:sz w:val="28"/>
          <w:szCs w:val="28"/>
          <w:u w:val="single"/>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公司名称（加盖公章）： </w:t>
      </w:r>
      <w:r>
        <w:rPr>
          <w:rFonts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7C22D3A5">
      <w:pPr>
        <w:spacing w:line="600" w:lineRule="exact"/>
        <w:ind w:firstLine="2520" w:firstLineChars="900"/>
        <w:jc w:val="center"/>
        <w:rPr>
          <w:rFonts w:hint="default" w:eastAsiaTheme="minorEastAsia"/>
          <w:lang w:val="en-US" w:eastAsia="zh-CN"/>
        </w:rPr>
      </w:pPr>
      <w:r>
        <w:rPr>
          <w:rFonts w:hint="eastAsia" w:ascii="仿宋" w:hAnsi="仿宋" w:eastAsia="仿宋" w:cs="仿宋"/>
          <w:color w:val="000000" w:themeColor="text1"/>
          <w:sz w:val="28"/>
          <w:szCs w:val="28"/>
          <w14:textFill>
            <w14:solidFill>
              <w14:schemeClr w14:val="tx1"/>
            </w14:solidFill>
          </w14:textFill>
        </w:rPr>
        <w:t>日期：</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snapToGrid w:val="0"/>
          <w:kern w:val="0"/>
          <w:sz w:val="28"/>
          <w:szCs w:val="28"/>
        </w:rPr>
        <w:t>年</w:t>
      </w:r>
      <w:r>
        <w:rPr>
          <w:rFonts w:hint="eastAsia" w:ascii="仿宋" w:hAnsi="仿宋" w:eastAsia="仿宋" w:cs="仿宋"/>
          <w:snapToGrid w:val="0"/>
          <w:kern w:val="0"/>
          <w:sz w:val="28"/>
          <w:szCs w:val="28"/>
          <w:u w:val="single"/>
        </w:rPr>
        <w:t xml:space="preserve"> </w:t>
      </w:r>
      <w:r>
        <w:rPr>
          <w:rFonts w:ascii="仿宋" w:hAnsi="仿宋" w:eastAsia="仿宋" w:cs="仿宋"/>
          <w:snapToGrid w:val="0"/>
          <w:kern w:val="0"/>
          <w:sz w:val="28"/>
          <w:szCs w:val="28"/>
          <w:u w:val="single"/>
        </w:rPr>
        <w:t xml:space="preserve">  </w:t>
      </w:r>
      <w:r>
        <w:rPr>
          <w:rFonts w:hint="eastAsia" w:ascii="仿宋" w:hAnsi="仿宋" w:eastAsia="仿宋" w:cs="仿宋"/>
          <w:snapToGrid w:val="0"/>
          <w:kern w:val="0"/>
          <w:sz w:val="28"/>
          <w:szCs w:val="28"/>
          <w:u w:val="single"/>
        </w:rPr>
        <w:t xml:space="preserve">  </w:t>
      </w:r>
      <w:r>
        <w:rPr>
          <w:rFonts w:hint="eastAsia" w:ascii="仿宋" w:hAnsi="仿宋" w:eastAsia="仿宋" w:cs="仿宋"/>
          <w:snapToGrid w:val="0"/>
          <w:kern w:val="0"/>
          <w:sz w:val="28"/>
          <w:szCs w:val="28"/>
        </w:rPr>
        <w:t>月</w:t>
      </w:r>
      <w:r>
        <w:rPr>
          <w:rFonts w:hint="eastAsia" w:ascii="仿宋" w:hAnsi="仿宋" w:eastAsia="仿宋" w:cs="仿宋"/>
          <w:snapToGrid w:val="0"/>
          <w:kern w:val="0"/>
          <w:sz w:val="28"/>
          <w:szCs w:val="28"/>
          <w:u w:val="single"/>
        </w:rPr>
        <w:t xml:space="preserve"> </w:t>
      </w:r>
      <w:r>
        <w:rPr>
          <w:rFonts w:ascii="仿宋" w:hAnsi="仿宋" w:eastAsia="仿宋" w:cs="仿宋"/>
          <w:snapToGrid w:val="0"/>
          <w:kern w:val="0"/>
          <w:sz w:val="28"/>
          <w:szCs w:val="28"/>
          <w:u w:val="single"/>
        </w:rPr>
        <w:t xml:space="preserve">  </w:t>
      </w:r>
      <w:r>
        <w:rPr>
          <w:rFonts w:hint="eastAsia" w:ascii="仿宋" w:hAnsi="仿宋" w:eastAsia="仿宋" w:cs="仿宋"/>
          <w:snapToGrid w:val="0"/>
          <w:kern w:val="0"/>
          <w:sz w:val="28"/>
          <w:szCs w:val="28"/>
          <w:u w:val="single"/>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embedRegular r:id="rId1" w:fontKey="{89C9CD5B-D87C-4A43-83B4-19AE803068C2}"/>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703B5D"/>
    <w:multiLevelType w:val="multilevel"/>
    <w:tmpl w:val="5E703B5D"/>
    <w:lvl w:ilvl="0" w:tentative="0">
      <w:start w:val="1"/>
      <w:numFmt w:val="chineseCountingThousand"/>
      <w:pStyle w:val="2"/>
      <w:suff w:val="nothing"/>
      <w:lvlText w:val="第%1条 "/>
      <w:lvlJc w:val="left"/>
      <w:rPr>
        <w:rFonts w:hint="eastAsia"/>
        <w:sz w:val="28"/>
        <w:szCs w:val="28"/>
      </w:rPr>
    </w:lvl>
    <w:lvl w:ilvl="1" w:tentative="0">
      <w:start w:val="1"/>
      <w:numFmt w:val="none"/>
      <w:suff w:val="nothing"/>
      <w:lvlText w:val="第"/>
      <w:lvlJc w:val="left"/>
      <w:rPr>
        <w:rFonts w:hint="eastAsia"/>
      </w:rPr>
    </w:lvl>
    <w:lvl w:ilvl="2" w:tentative="0">
      <w:start w:val="1"/>
      <w:numFmt w:val="none"/>
      <w:suff w:val="nothing"/>
      <w:lvlText w:val=""/>
      <w:lvlJc w:val="left"/>
      <w:rPr>
        <w:rFonts w:hint="eastAsia"/>
      </w:rPr>
    </w:lvl>
    <w:lvl w:ilvl="3" w:tentative="0">
      <w:start w:val="1"/>
      <w:numFmt w:val="none"/>
      <w:suff w:val="nothing"/>
      <w:lvlText w:val=""/>
      <w:lvlJc w:val="left"/>
      <w:rPr>
        <w:rFonts w:hint="eastAsia"/>
      </w:rPr>
    </w:lvl>
    <w:lvl w:ilvl="4" w:tentative="0">
      <w:start w:val="1"/>
      <w:numFmt w:val="none"/>
      <w:suff w:val="nothing"/>
      <w:lvlText w:val=""/>
      <w:lvlJc w:val="left"/>
      <w:rPr>
        <w:rFonts w:hint="eastAsia"/>
      </w:rPr>
    </w:lvl>
    <w:lvl w:ilvl="5" w:tentative="0">
      <w:start w:val="1"/>
      <w:numFmt w:val="none"/>
      <w:suff w:val="nothing"/>
      <w:lvlText w:val=""/>
      <w:lvlJc w:val="left"/>
      <w:rPr>
        <w:rFonts w:hint="eastAsia"/>
      </w:rPr>
    </w:lvl>
    <w:lvl w:ilvl="6" w:tentative="0">
      <w:start w:val="1"/>
      <w:numFmt w:val="none"/>
      <w:suff w:val="nothing"/>
      <w:lvlText w:val=""/>
      <w:lvlJc w:val="left"/>
      <w:rPr>
        <w:rFonts w:hint="eastAsia"/>
      </w:rPr>
    </w:lvl>
    <w:lvl w:ilvl="7" w:tentative="0">
      <w:start w:val="1"/>
      <w:numFmt w:val="none"/>
      <w:suff w:val="nothing"/>
      <w:lvlText w:val=""/>
      <w:lvlJc w:val="left"/>
      <w:rPr>
        <w:rFonts w:hint="eastAsia"/>
      </w:rPr>
    </w:lvl>
    <w:lvl w:ilvl="8" w:tentative="0">
      <w:start w:val="1"/>
      <w:numFmt w:val="none"/>
      <w:suff w:val="nothing"/>
      <w:lvlText w:val=""/>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1C1"/>
    <w:rsid w:val="002F3D15"/>
    <w:rsid w:val="005A01C1"/>
    <w:rsid w:val="006140F3"/>
    <w:rsid w:val="00996192"/>
    <w:rsid w:val="00AB4B27"/>
    <w:rsid w:val="00AE52EC"/>
    <w:rsid w:val="00D34908"/>
    <w:rsid w:val="019B3634"/>
    <w:rsid w:val="01EF572E"/>
    <w:rsid w:val="02555670"/>
    <w:rsid w:val="02987B74"/>
    <w:rsid w:val="03623BFC"/>
    <w:rsid w:val="03656E4C"/>
    <w:rsid w:val="03C07382"/>
    <w:rsid w:val="042913CB"/>
    <w:rsid w:val="042D323F"/>
    <w:rsid w:val="04351FBA"/>
    <w:rsid w:val="050F6813"/>
    <w:rsid w:val="06FF4C57"/>
    <w:rsid w:val="07726BE5"/>
    <w:rsid w:val="07CF228A"/>
    <w:rsid w:val="08114650"/>
    <w:rsid w:val="087D1CE6"/>
    <w:rsid w:val="089F1C5C"/>
    <w:rsid w:val="090D12BC"/>
    <w:rsid w:val="0AF142C5"/>
    <w:rsid w:val="0BD240F7"/>
    <w:rsid w:val="0BEF6A57"/>
    <w:rsid w:val="0C2030B4"/>
    <w:rsid w:val="0C762CD4"/>
    <w:rsid w:val="0C7B478E"/>
    <w:rsid w:val="0DA970D9"/>
    <w:rsid w:val="0DCE6B40"/>
    <w:rsid w:val="0E1103D6"/>
    <w:rsid w:val="0E5470CC"/>
    <w:rsid w:val="0E7B03E5"/>
    <w:rsid w:val="0FFD586D"/>
    <w:rsid w:val="10357059"/>
    <w:rsid w:val="10742C73"/>
    <w:rsid w:val="1090536E"/>
    <w:rsid w:val="11D43519"/>
    <w:rsid w:val="11F377EB"/>
    <w:rsid w:val="12900663"/>
    <w:rsid w:val="12B30DF7"/>
    <w:rsid w:val="130628D8"/>
    <w:rsid w:val="131B2827"/>
    <w:rsid w:val="139F6FB4"/>
    <w:rsid w:val="13FE2FFC"/>
    <w:rsid w:val="14B4083D"/>
    <w:rsid w:val="14DC5FE6"/>
    <w:rsid w:val="15453B8B"/>
    <w:rsid w:val="157D50D3"/>
    <w:rsid w:val="1604428D"/>
    <w:rsid w:val="163836F0"/>
    <w:rsid w:val="164B3423"/>
    <w:rsid w:val="165B2F3A"/>
    <w:rsid w:val="16AF39B2"/>
    <w:rsid w:val="16EB6379"/>
    <w:rsid w:val="17231CAA"/>
    <w:rsid w:val="176B7575"/>
    <w:rsid w:val="17A5116B"/>
    <w:rsid w:val="17EF454C"/>
    <w:rsid w:val="19355CC5"/>
    <w:rsid w:val="1A0F6516"/>
    <w:rsid w:val="1A332204"/>
    <w:rsid w:val="1A7F18ED"/>
    <w:rsid w:val="1A864A2A"/>
    <w:rsid w:val="1AB570BD"/>
    <w:rsid w:val="1B32070E"/>
    <w:rsid w:val="1BF067A7"/>
    <w:rsid w:val="1BF34341"/>
    <w:rsid w:val="1C9E5769"/>
    <w:rsid w:val="1CBB145F"/>
    <w:rsid w:val="1D092D51"/>
    <w:rsid w:val="1DF91DF4"/>
    <w:rsid w:val="1EB450DB"/>
    <w:rsid w:val="1EE77A61"/>
    <w:rsid w:val="2015789E"/>
    <w:rsid w:val="20823EE5"/>
    <w:rsid w:val="20A420AE"/>
    <w:rsid w:val="21314C8F"/>
    <w:rsid w:val="218B0B78"/>
    <w:rsid w:val="22574EFE"/>
    <w:rsid w:val="22830629"/>
    <w:rsid w:val="2305023C"/>
    <w:rsid w:val="237815D0"/>
    <w:rsid w:val="25B7621F"/>
    <w:rsid w:val="263E08AF"/>
    <w:rsid w:val="266E5997"/>
    <w:rsid w:val="26E52AD8"/>
    <w:rsid w:val="27D36DD5"/>
    <w:rsid w:val="2837460C"/>
    <w:rsid w:val="28D303FE"/>
    <w:rsid w:val="29253373"/>
    <w:rsid w:val="29534671"/>
    <w:rsid w:val="29940008"/>
    <w:rsid w:val="29D15596"/>
    <w:rsid w:val="2A461AE0"/>
    <w:rsid w:val="2A5B1FCF"/>
    <w:rsid w:val="2AD17DAA"/>
    <w:rsid w:val="2B0C2169"/>
    <w:rsid w:val="2B91322F"/>
    <w:rsid w:val="2BA07B0C"/>
    <w:rsid w:val="2BE315B0"/>
    <w:rsid w:val="2C1D0F66"/>
    <w:rsid w:val="2C6426F1"/>
    <w:rsid w:val="2D6706EB"/>
    <w:rsid w:val="2DC21DC5"/>
    <w:rsid w:val="2E083758"/>
    <w:rsid w:val="2E723D34"/>
    <w:rsid w:val="2F1A79DF"/>
    <w:rsid w:val="2FF82AFD"/>
    <w:rsid w:val="305F7D9F"/>
    <w:rsid w:val="31021B78"/>
    <w:rsid w:val="31324506"/>
    <w:rsid w:val="3166515D"/>
    <w:rsid w:val="322D66DF"/>
    <w:rsid w:val="32847649"/>
    <w:rsid w:val="3524786B"/>
    <w:rsid w:val="35492DCC"/>
    <w:rsid w:val="357A4D33"/>
    <w:rsid w:val="35BA035B"/>
    <w:rsid w:val="361977FF"/>
    <w:rsid w:val="36545584"/>
    <w:rsid w:val="36D668E1"/>
    <w:rsid w:val="375515B4"/>
    <w:rsid w:val="37A83DDA"/>
    <w:rsid w:val="37D921E5"/>
    <w:rsid w:val="38AD5420"/>
    <w:rsid w:val="39137979"/>
    <w:rsid w:val="392B4CC2"/>
    <w:rsid w:val="39526F07"/>
    <w:rsid w:val="39750BD5"/>
    <w:rsid w:val="39F26FEB"/>
    <w:rsid w:val="3AD7041F"/>
    <w:rsid w:val="3B2E1215"/>
    <w:rsid w:val="3BBF5B96"/>
    <w:rsid w:val="3BD66A3C"/>
    <w:rsid w:val="3CDB07AE"/>
    <w:rsid w:val="3D976BD1"/>
    <w:rsid w:val="3D9F7A2D"/>
    <w:rsid w:val="3DEE4511"/>
    <w:rsid w:val="3E014CB4"/>
    <w:rsid w:val="3E6D23FA"/>
    <w:rsid w:val="3EBC254C"/>
    <w:rsid w:val="3F165ACD"/>
    <w:rsid w:val="3F7A745D"/>
    <w:rsid w:val="3FBE7F13"/>
    <w:rsid w:val="3FF027C2"/>
    <w:rsid w:val="40EF684D"/>
    <w:rsid w:val="410858E9"/>
    <w:rsid w:val="430D71E7"/>
    <w:rsid w:val="43330286"/>
    <w:rsid w:val="438A4CDB"/>
    <w:rsid w:val="43DF63B0"/>
    <w:rsid w:val="44C916FB"/>
    <w:rsid w:val="4561381A"/>
    <w:rsid w:val="458A4B1F"/>
    <w:rsid w:val="45CF4C28"/>
    <w:rsid w:val="468123C6"/>
    <w:rsid w:val="46ED1363"/>
    <w:rsid w:val="473F1A7D"/>
    <w:rsid w:val="47A87F28"/>
    <w:rsid w:val="4820176A"/>
    <w:rsid w:val="486B5CF8"/>
    <w:rsid w:val="49172B6D"/>
    <w:rsid w:val="4A514896"/>
    <w:rsid w:val="4AB05306"/>
    <w:rsid w:val="4AD131F0"/>
    <w:rsid w:val="4AF40C8C"/>
    <w:rsid w:val="4B3F45FD"/>
    <w:rsid w:val="4BB5666E"/>
    <w:rsid w:val="4BF83814"/>
    <w:rsid w:val="4C3E4057"/>
    <w:rsid w:val="4D9534CA"/>
    <w:rsid w:val="4D993D57"/>
    <w:rsid w:val="4E3E6DEE"/>
    <w:rsid w:val="4ECF3EEA"/>
    <w:rsid w:val="4EE24A9B"/>
    <w:rsid w:val="4F702FD7"/>
    <w:rsid w:val="4FB87E0A"/>
    <w:rsid w:val="4FFD05E3"/>
    <w:rsid w:val="503C110B"/>
    <w:rsid w:val="50994EE8"/>
    <w:rsid w:val="50E73B8A"/>
    <w:rsid w:val="51C03B87"/>
    <w:rsid w:val="5235684E"/>
    <w:rsid w:val="5245699D"/>
    <w:rsid w:val="52A42E37"/>
    <w:rsid w:val="543C792C"/>
    <w:rsid w:val="544B4013"/>
    <w:rsid w:val="55BE0D71"/>
    <w:rsid w:val="55E42029"/>
    <w:rsid w:val="55EB0DA0"/>
    <w:rsid w:val="56CB19B7"/>
    <w:rsid w:val="577B4C0F"/>
    <w:rsid w:val="579222D8"/>
    <w:rsid w:val="57A77A17"/>
    <w:rsid w:val="57CA4366"/>
    <w:rsid w:val="57F76E7D"/>
    <w:rsid w:val="585A2A77"/>
    <w:rsid w:val="58E21FC7"/>
    <w:rsid w:val="5AE269BF"/>
    <w:rsid w:val="5BBE331C"/>
    <w:rsid w:val="5CCC3817"/>
    <w:rsid w:val="5CE2303B"/>
    <w:rsid w:val="5D296EBB"/>
    <w:rsid w:val="5DC170F4"/>
    <w:rsid w:val="5DF66D9E"/>
    <w:rsid w:val="5E693A13"/>
    <w:rsid w:val="5EA7453C"/>
    <w:rsid w:val="613A307D"/>
    <w:rsid w:val="61DB4C28"/>
    <w:rsid w:val="61E06610"/>
    <w:rsid w:val="61E626B3"/>
    <w:rsid w:val="628F0074"/>
    <w:rsid w:val="635B1A77"/>
    <w:rsid w:val="63B23767"/>
    <w:rsid w:val="644545DB"/>
    <w:rsid w:val="64E536C8"/>
    <w:rsid w:val="6535584A"/>
    <w:rsid w:val="66E225B5"/>
    <w:rsid w:val="67137066"/>
    <w:rsid w:val="6741490F"/>
    <w:rsid w:val="67B81568"/>
    <w:rsid w:val="67EC1211"/>
    <w:rsid w:val="68A51AEC"/>
    <w:rsid w:val="68A5389A"/>
    <w:rsid w:val="68DB0785"/>
    <w:rsid w:val="69166546"/>
    <w:rsid w:val="69794D27"/>
    <w:rsid w:val="6B6F687F"/>
    <w:rsid w:val="6BC009EB"/>
    <w:rsid w:val="6CE10C19"/>
    <w:rsid w:val="6E105C5A"/>
    <w:rsid w:val="6EDA1DC4"/>
    <w:rsid w:val="6F2B261F"/>
    <w:rsid w:val="6F977CB5"/>
    <w:rsid w:val="70A42689"/>
    <w:rsid w:val="70BE2745"/>
    <w:rsid w:val="70EC56B6"/>
    <w:rsid w:val="712367FA"/>
    <w:rsid w:val="7189187F"/>
    <w:rsid w:val="72C45265"/>
    <w:rsid w:val="73BD5CDD"/>
    <w:rsid w:val="740215BD"/>
    <w:rsid w:val="743A6A92"/>
    <w:rsid w:val="74BA691F"/>
    <w:rsid w:val="74E27C24"/>
    <w:rsid w:val="75874327"/>
    <w:rsid w:val="76571F4C"/>
    <w:rsid w:val="76C36152"/>
    <w:rsid w:val="76D34605"/>
    <w:rsid w:val="76EE0B02"/>
    <w:rsid w:val="7727460C"/>
    <w:rsid w:val="78B6485E"/>
    <w:rsid w:val="79BD47BC"/>
    <w:rsid w:val="7A772BBC"/>
    <w:rsid w:val="7AEA15E0"/>
    <w:rsid w:val="7BCE4A5E"/>
    <w:rsid w:val="7BF34F40"/>
    <w:rsid w:val="7C120DEF"/>
    <w:rsid w:val="7C7A4B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9"/>
    <w:pPr>
      <w:keepNext/>
      <w:keepLines/>
      <w:numPr>
        <w:ilvl w:val="0"/>
        <w:numId w:val="1"/>
      </w:numPr>
      <w:spacing w:before="340" w:after="330" w:line="578" w:lineRule="auto"/>
      <w:outlineLvl w:val="0"/>
    </w:pPr>
    <w:rPr>
      <w:rFonts w:ascii="Times New Roman" w:hAnsi="Times New Roman" w:eastAsia="方正小标宋简体" w:cs="Times New Roman"/>
      <w:kern w:val="44"/>
      <w:sz w:val="44"/>
      <w:szCs w:val="44"/>
    </w:rPr>
  </w:style>
  <w:style w:type="paragraph" w:styleId="3">
    <w:name w:val="heading 3"/>
    <w:basedOn w:val="1"/>
    <w:next w:val="1"/>
    <w:unhideWhenUsed/>
    <w:qFormat/>
    <w:uiPriority w:val="9"/>
    <w:pPr>
      <w:ind w:firstLine="640"/>
      <w:outlineLvl w:val="2"/>
    </w:pPr>
    <w:rPr>
      <w:bCs/>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jc w:val="both"/>
    </w:pPr>
  </w:style>
  <w:style w:type="paragraph" w:styleId="5">
    <w:name w:val="Balloon Text"/>
    <w:basedOn w:val="1"/>
    <w:link w:val="17"/>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Title"/>
    <w:basedOn w:val="1"/>
    <w:next w:val="1"/>
    <w:qFormat/>
    <w:uiPriority w:val="10"/>
    <w:pPr>
      <w:spacing w:line="700" w:lineRule="exact"/>
      <w:ind w:firstLine="200" w:firstLineChars="200"/>
      <w:jc w:val="center"/>
      <w:outlineLvl w:val="0"/>
    </w:pPr>
    <w:rPr>
      <w:rFonts w:ascii="Calibri Light" w:hAnsi="Calibri Light" w:eastAsia="方正小标宋简体"/>
      <w:bCs/>
      <w:sz w:val="44"/>
      <w:szCs w:val="32"/>
    </w:rPr>
  </w:style>
  <w:style w:type="character" w:styleId="12">
    <w:name w:val="Hyperlink"/>
    <w:basedOn w:val="11"/>
    <w:qFormat/>
    <w:uiPriority w:val="0"/>
    <w:rPr>
      <w:color w:val="0000FF"/>
      <w:u w:val="single"/>
    </w:rPr>
  </w:style>
  <w:style w:type="paragraph" w:styleId="13">
    <w:name w:val="No Spacing"/>
    <w:next w:val="3"/>
    <w:qFormat/>
    <w:uiPriority w:val="1"/>
    <w:pPr>
      <w:widowControl w:val="0"/>
      <w:adjustRightInd w:val="0"/>
      <w:snapToGrid w:val="0"/>
      <w:spacing w:before="20" w:beforeLines="20" w:after="20" w:afterLines="20" w:line="600" w:lineRule="exact"/>
      <w:ind w:firstLine="200" w:firstLineChars="200"/>
      <w:jc w:val="both"/>
      <w:outlineLvl w:val="1"/>
    </w:pPr>
    <w:rPr>
      <w:rFonts w:eastAsia="方正楷体简体" w:asciiTheme="minorHAnsi" w:hAnsiTheme="minorHAnsi" w:cstheme="minorBidi"/>
      <w:kern w:val="2"/>
      <w:sz w:val="32"/>
      <w:szCs w:val="21"/>
      <w:lang w:val="en-US" w:eastAsia="zh-CN" w:bidi="ar-SA"/>
    </w:rPr>
  </w:style>
  <w:style w:type="table" w:customStyle="1" w:styleId="14">
    <w:name w:val="Table Normal"/>
    <w:semiHidden/>
    <w:unhideWhenUsed/>
    <w:qFormat/>
    <w:uiPriority w:val="0"/>
    <w:tblPr>
      <w:tblCellMar>
        <w:top w:w="0" w:type="dxa"/>
        <w:left w:w="0" w:type="dxa"/>
        <w:bottom w:w="0" w:type="dxa"/>
        <w:right w:w="0" w:type="dxa"/>
      </w:tblCellMar>
    </w:tblPr>
  </w:style>
  <w:style w:type="character" w:customStyle="1" w:styleId="15">
    <w:name w:val="font11"/>
    <w:basedOn w:val="11"/>
    <w:qFormat/>
    <w:uiPriority w:val="0"/>
    <w:rPr>
      <w:rFonts w:hint="eastAsia" w:ascii="微软雅黑" w:hAnsi="微软雅黑" w:eastAsia="微软雅黑" w:cs="微软雅黑"/>
      <w:b/>
      <w:bCs/>
      <w:color w:val="FF0000"/>
      <w:sz w:val="36"/>
      <w:szCs w:val="36"/>
      <w:u w:val="none"/>
    </w:rPr>
  </w:style>
  <w:style w:type="character" w:customStyle="1" w:styleId="16">
    <w:name w:val="font41"/>
    <w:basedOn w:val="11"/>
    <w:qFormat/>
    <w:uiPriority w:val="0"/>
    <w:rPr>
      <w:rFonts w:hint="eastAsia" w:ascii="微软雅黑" w:hAnsi="微软雅黑" w:eastAsia="微软雅黑" w:cs="微软雅黑"/>
      <w:color w:val="000000"/>
      <w:sz w:val="28"/>
      <w:szCs w:val="28"/>
      <w:u w:val="none"/>
    </w:rPr>
  </w:style>
  <w:style w:type="character" w:customStyle="1" w:styleId="17">
    <w:name w:val="批注框文本 Char"/>
    <w:basedOn w:val="11"/>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605</Words>
  <Characters>694</Characters>
  <Lines>17</Lines>
  <Paragraphs>4</Paragraphs>
  <TotalTime>1</TotalTime>
  <ScaleCrop>false</ScaleCrop>
  <LinksUpToDate>false</LinksUpToDate>
  <CharactersWithSpaces>733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2025-02-26T01:36:00Z</dcterms:created>
  <dc:creator>admin</dc:creator>
  <cp:lastModifiedBy>李季</cp:lastModifiedBy>
  <cp:lastPrinted>2025-09-22T08:12:00Z</cp:lastPrinted>
  <dcterms:modified xsi:type="dcterms:W3CDTF">2026-10-08T08:18:14Z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9992045C998A4B488964D09210EE5622</vt:lpwstr>
  </property>
  <property fmtid="{D5CDD505-2E9C-101B-9397-08002B2CF9AE}" pid="4" name="KSOTemplateDocerSaveRecord">
    <vt:lpwstr>eyJoZGlkIjoiZmU5YTUyMzIyNmI2OTZhMTEyNzg2Mzg2NGUyOGMwZDMiLCJ1c2VySWQiOiI0MTgxMzgwNzUifQ==</vt:lpwstr>
  </property>
</Properties>
</file>