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8D57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附件3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：质量要求与技术标准</w:t>
      </w:r>
    </w:p>
    <w:p w14:paraId="358EB9E3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3E9CDA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质量要求与技术标准</w:t>
      </w:r>
    </w:p>
    <w:p w14:paraId="6B0EA901">
      <w:pPr>
        <w:rPr>
          <w:rFonts w:hint="eastAsia"/>
          <w:lang w:val="en-US" w:eastAsia="zh-CN"/>
        </w:rPr>
      </w:pPr>
    </w:p>
    <w:p w14:paraId="2E473E47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一、技术参数</w:t>
      </w:r>
    </w:p>
    <w:p w14:paraId="44557A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详见《成都津兴农业服务有限公司企业标准-川渝黑猪屠宰品肉质采购指标标准》（Q/JYNY-01-2026）（附件2）。</w:t>
      </w:r>
    </w:p>
    <w:p w14:paraId="2FA4F98E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二、分割要求</w:t>
      </w:r>
    </w:p>
    <w:p w14:paraId="211F01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精肋排：500g规格，切成小块，长2.5-3.5CM的肋排粒，光滑面向上，抽真空达到平整效果；</w:t>
      </w:r>
    </w:p>
    <w:p w14:paraId="6D65D8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精五花：按500g规格切成4块，每块约125g，猪肉纹理层朝上摆放，宽度≥4.5cm,第一层膘厚≤2.5cm，总体膘厚≤3.5㎝，抽真空达到平整效果；</w:t>
      </w:r>
    </w:p>
    <w:p w14:paraId="659495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里脊肉/精瘦肉：按照500g/块标准进行分割，抽真空达到平整效果；</w:t>
      </w:r>
    </w:p>
    <w:p w14:paraId="51CBBC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腿肉：按照500g规格标准进行分割，抽真空达到平整效果；</w:t>
      </w:r>
    </w:p>
    <w:p w14:paraId="2EAE5D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汤骨：切成小块，规格500g，尽量平整摆放，抽真空达到平整效果；</w:t>
      </w:r>
    </w:p>
    <w:p w14:paraId="4D3677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梅花肉：按500g规格平整摆放，抽真空后达到平整效果；</w:t>
      </w:r>
    </w:p>
    <w:p w14:paraId="208F9B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猪蹄/猪肘：猪蹄断骨不断皮，整只平整摆放；猪肘切成肘片，平整摆放，按照500g规格抽真空达到平整效果。</w:t>
      </w:r>
    </w:p>
    <w:p w14:paraId="12DDE4E5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三、资质要求</w:t>
      </w:r>
    </w:p>
    <w:p w14:paraId="7CB65D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具备</w:t>
      </w:r>
      <w:r>
        <w:rPr>
          <w:rFonts w:hint="eastAsia" w:ascii="Times New Roman" w:hAnsi="Times New Roman" w:eastAsia="方正仿宋简体"/>
          <w:bCs/>
          <w:sz w:val="32"/>
        </w:rPr>
        <w:t>生猪定点屠宰证、动物防疫条件合格证、食品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生产</w:t>
      </w:r>
      <w:r>
        <w:rPr>
          <w:rFonts w:hint="eastAsia" w:ascii="Times New Roman" w:hAnsi="Times New Roman" w:eastAsia="方正仿宋简体"/>
          <w:bCs/>
          <w:sz w:val="32"/>
        </w:rPr>
        <w:t>许可证、营业执照（经营范围包括生猪屠宰、食品生产等相关经营范围）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、参与屠宰及精分割等业务的相关人员具备有效期内的健康证，供应商是经销商的需提供</w:t>
      </w:r>
      <w:r>
        <w:rPr>
          <w:rFonts w:hint="eastAsia" w:ascii="Times New Roman" w:hAnsi="Times New Roman" w:eastAsia="方正仿宋简体"/>
          <w:bCs/>
          <w:sz w:val="32"/>
        </w:rPr>
        <w:t>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经营</w:t>
      </w:r>
      <w:r>
        <w:rPr>
          <w:rFonts w:hint="eastAsia" w:ascii="Times New Roman" w:hAnsi="Times New Roman" w:eastAsia="方正仿宋简体"/>
          <w:bCs/>
          <w:sz w:val="32"/>
        </w:rPr>
        <w:t>许可证、营业执照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（</w:t>
      </w:r>
      <w:r>
        <w:rPr>
          <w:rFonts w:hint="eastAsia" w:ascii="Times New Roman" w:hAnsi="Times New Roman" w:eastAsia="方正仿宋简体"/>
          <w:bCs/>
          <w:sz w:val="32"/>
        </w:rPr>
        <w:t>经营范围包括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食品销售相关经营范围，并提供受委托供应商的</w:t>
      </w:r>
      <w:r>
        <w:rPr>
          <w:rFonts w:hint="eastAsia" w:ascii="Times New Roman" w:hAnsi="Times New Roman" w:eastAsia="方正仿宋简体"/>
          <w:bCs/>
          <w:sz w:val="32"/>
        </w:rPr>
        <w:t>生猪定点屠宰证、动物防疫条件合格证、食品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经营</w:t>
      </w:r>
      <w:r>
        <w:rPr>
          <w:rFonts w:hint="eastAsia" w:ascii="Times New Roman" w:hAnsi="Times New Roman" w:eastAsia="方正仿宋简体"/>
          <w:bCs/>
          <w:sz w:val="32"/>
        </w:rPr>
        <w:t>许可证、营业执照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，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以及授权文件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）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。</w:t>
      </w:r>
    </w:p>
    <w:p w14:paraId="137FA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四、包装技术标准</w:t>
      </w:r>
    </w:p>
    <w:p w14:paraId="107C7A77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（一）通用包装要求</w:t>
      </w:r>
    </w:p>
    <w:p w14:paraId="56B5ED16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包装材料：采用食品级复合包装材料，符合GB4806系列食品安全标准，无异味、无毒性，不得与产品发生化学反应。</w:t>
      </w:r>
    </w:p>
    <w:p w14:paraId="6205235B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包装标识：标签内容需包含产品名称、规格型号、净含量、原料产地、生产日期、保质期、储存条件、生产商名称及地址、联系方式、产品标准号、检疫合格证明编号等信息，标识清晰、准确、持久。</w:t>
      </w:r>
    </w:p>
    <w:p w14:paraId="0E31F9A8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净含量偏差：符合国家定量包装商品计量监督管理规定，净含量负偏差不得超过允许范围。</w:t>
      </w:r>
    </w:p>
    <w:p w14:paraId="6EC4E7BC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（二）真空包装标准</w:t>
      </w:r>
    </w:p>
    <w:p w14:paraId="0299AC36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包装材料：采用PA/PE复合膜，厚度80-120μm，阻氧性≤20cm³/(m²・24h・0.1MPa)，具有良好的阻隔性和机械强度。</w:t>
      </w:r>
    </w:p>
    <w:p w14:paraId="3F2B36CB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包装工艺：真空度控制在-0.08至-0.1MPa，热封温度160-180℃，热封强度＞40N/15mm，确保密封严密，无漏气、无封口褶皱。</w:t>
      </w:r>
    </w:p>
    <w:p w14:paraId="229948FC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包装外观：包装平整，无破损、无胀气、无汁液渗漏，产品在包装内排列整齐，便于观察产品形态。</w:t>
      </w:r>
    </w:p>
    <w:p w14:paraId="03C5F559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保质期：在规定储存条件下，保质期≥120天。</w:t>
      </w:r>
    </w:p>
    <w:p w14:paraId="27C4F960">
      <w:pPr>
        <w:widowControl/>
        <w:spacing w:line="560" w:lineRule="exact"/>
        <w:ind w:firstLine="640" w:firstLineChars="20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（三）产品包装示例</w:t>
      </w:r>
    </w:p>
    <w:p w14:paraId="31F09FAA">
      <w:pPr>
        <w:jc w:val="center"/>
      </w:pPr>
      <w:r>
        <w:drawing>
          <wp:inline distT="0" distB="0" distL="114300" distR="114300">
            <wp:extent cx="3549015" cy="4734560"/>
            <wp:effectExtent l="0" t="0" r="8890" b="13335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3549015" cy="4734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57650" cy="34194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F3DA6">
      <w:pPr>
        <w:pStyle w:val="2"/>
        <w:rPr>
          <w:rFonts w:hint="eastAsia"/>
          <w:lang w:val="en-US" w:eastAsia="zh-CN"/>
        </w:rPr>
      </w:pPr>
    </w:p>
    <w:p w14:paraId="4631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五、运输及储存要求</w:t>
      </w:r>
    </w:p>
    <w:p w14:paraId="6AF29DF2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运输：采用冷链运输，产品运输过程中温度保持在-18℃，气调包装产品温度保持在0-4℃，运输车辆需清洁、卫生、无异味，避免与有毒有害物质混运，运输时间不超过24小时。</w:t>
      </w:r>
    </w:p>
    <w:p w14:paraId="3A453BF5">
      <w:pPr>
        <w:widowControl/>
        <w:spacing w:line="560" w:lineRule="exact"/>
        <w:ind w:firstLine="640" w:firstLineChars="200"/>
        <w:jc w:val="both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储存：产品应储存在-18℃冷藏环境中，储存环境清洁、卫生、通风，避免阳光直射，不得与有毒有害物质混存。</w:t>
      </w:r>
    </w:p>
    <w:p w14:paraId="0CBA79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DB65D2-CFF7-4070-974C-9738C0BFC7EE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DC5BA49-202F-4E9D-8BB6-9E839B1EEFBF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60520"/>
    <w:rsid w:val="213253AA"/>
    <w:rsid w:val="34D56B3D"/>
    <w:rsid w:val="3E832EAB"/>
    <w:rsid w:val="426A369B"/>
    <w:rsid w:val="45C62011"/>
    <w:rsid w:val="54C21232"/>
    <w:rsid w:val="6B9F2D96"/>
    <w:rsid w:val="7D71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ascii="Calibri" w:hAnsi="Calibri" w:eastAsia="方正黑体简体"/>
      <w:kern w:val="44"/>
      <w:sz w:val="32"/>
      <w:szCs w:val="22"/>
    </w:rPr>
  </w:style>
  <w:style w:type="paragraph" w:styleId="4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方正楷体简体"/>
      <w:sz w:val="32"/>
      <w:szCs w:val="2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8">
    <w:name w:val="标题 2 Char"/>
    <w:link w:val="4"/>
    <w:qFormat/>
    <w:uiPriority w:val="0"/>
    <w:rPr>
      <w:rFonts w:ascii="Arial" w:hAnsi="Arial" w:eastAsia="方正楷体简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1005</Words>
  <Characters>1126</Characters>
  <Lines>0</Lines>
  <Paragraphs>0</Paragraphs>
  <TotalTime>0</TotalTime>
  <ScaleCrop>false</ScaleCrop>
  <LinksUpToDate>false</LinksUpToDate>
  <CharactersWithSpaces>1126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2023-05-05T06:36:00Z</dcterms:created>
  <dc:creator>Administrator</dc:creator>
  <cp:lastModifiedBy>李季</cp:lastModifiedBy>
  <cp:lastPrinted>2026-10-08T01:30:45Z</cp:lastPrinted>
  <dcterms:modified xsi:type="dcterms:W3CDTF">2026-10-08T01:30:49Z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021599E51464458CAB4B205F65881FAE_12</vt:lpwstr>
  </property>
  <property fmtid="{D5CDD505-2E9C-101B-9397-08002B2CF9AE}" pid="4" name="KSOTemplateDocerSaveRecord">
    <vt:lpwstr>eyJoZGlkIjoiZmU5YTUyMzIyNmI2OTZhMTEyNzg2Mzg2NGUyOGMwZDMiLCJ1c2VySWQiOiI0MTgxMzgwNzUifQ==</vt:lpwstr>
  </property>
</Properties>
</file>